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20" w:lineRule="atLeast"/>
        <w:ind w:firstLine="708" w:firstLineChars="161"/>
        <w:jc w:val="center"/>
        <w:rPr>
          <w:rFonts w:ascii="方正小标宋简体" w:hAnsi="Ђˎ̥" w:eastAsia="方正小标宋简体" w:cs="宋体"/>
          <w:color w:val="000000"/>
          <w:kern w:val="0"/>
          <w:sz w:val="44"/>
          <w:szCs w:val="44"/>
        </w:rPr>
      </w:pPr>
      <w:r>
        <w:rPr>
          <w:rFonts w:hint="eastAsia" w:ascii="方正小标宋简体" w:hAnsi="Ђˎ̥" w:eastAsia="方正小标宋简体" w:cs="宋体"/>
          <w:color w:val="000000"/>
          <w:kern w:val="0"/>
          <w:sz w:val="44"/>
          <w:szCs w:val="44"/>
        </w:rPr>
        <w:t>乐昌市级示范家庭农场认定管理办法</w:t>
      </w:r>
      <w:r>
        <w:rPr>
          <w:rFonts w:hint="eastAsia" w:ascii="Ђˎ̥" w:hAnsi="Ђˎ̥" w:eastAsia="方正小标宋简体" w:cs="宋体"/>
          <w:color w:val="000000"/>
          <w:kern w:val="0"/>
          <w:sz w:val="44"/>
          <w:szCs w:val="44"/>
        </w:rPr>
        <w:t> </w:t>
      </w:r>
    </w:p>
    <w:p>
      <w:pPr>
        <w:widowControl/>
        <w:shd w:val="clear" w:color="auto" w:fill="FFFFFF"/>
        <w:spacing w:line="420" w:lineRule="atLeast"/>
        <w:ind w:firstLine="517" w:firstLineChars="161"/>
        <w:jc w:val="center"/>
        <w:rPr>
          <w:rFonts w:ascii="仿宋_GB2312" w:hAnsi="Ђˎ̥" w:eastAsia="仿宋_GB2312" w:cs="宋体"/>
          <w:b/>
          <w:color w:val="000000"/>
          <w:kern w:val="0"/>
          <w:sz w:val="32"/>
          <w:szCs w:val="32"/>
        </w:rPr>
      </w:pP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为认真贯彻落实农业部《关于促进家庭农场发展的指导意见》（农经发〔2014〕1号）和广东省农业厅《关于促进我省家庭农场发展的意见》（粤农〔2014〕310号）以及韶关市农业局《韶关市级示范家庭农场认定管理办法》（韶农〔2015〕132号）等文件精神，积极引导家庭农场健康发展，培育示范典型，结合我市实际，现制定本办法。</w:t>
      </w:r>
    </w:p>
    <w:p>
      <w:pPr>
        <w:spacing w:line="560" w:lineRule="exact"/>
        <w:ind w:firstLine="517" w:firstLineChars="161"/>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第一条</w:t>
      </w:r>
      <w:r>
        <w:rPr>
          <w:rFonts w:hint="eastAsia" w:ascii="仿宋" w:hAnsi="仿宋" w:eastAsia="仿宋" w:cs="仿宋"/>
          <w:color w:val="000000"/>
          <w:kern w:val="0"/>
          <w:sz w:val="32"/>
          <w:szCs w:val="32"/>
        </w:rPr>
        <w:t>  本办法所指市级示范家庭农场是指符合我市农业产业发展区域布局和产业发展规划，在基础建设、生产过程、经营效益方面达到规定标准，并经市农业局按本办法规定程序审核认定的家庭农场。</w:t>
      </w:r>
    </w:p>
    <w:p>
      <w:pPr>
        <w:spacing w:line="560" w:lineRule="exact"/>
        <w:ind w:firstLine="517" w:firstLineChars="161"/>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第二条</w:t>
      </w:r>
      <w:r>
        <w:rPr>
          <w:rFonts w:hint="eastAsia" w:ascii="仿宋" w:hAnsi="仿宋" w:eastAsia="仿宋" w:cs="仿宋"/>
          <w:color w:val="000000"/>
          <w:kern w:val="0"/>
          <w:sz w:val="32"/>
          <w:szCs w:val="32"/>
        </w:rPr>
        <w:t>  对市级示范家庭农场的申报认定与监测，坚持自愿、公开、公平、公正、择优的原则。</w:t>
      </w:r>
    </w:p>
    <w:p>
      <w:pPr>
        <w:spacing w:line="560" w:lineRule="exact"/>
        <w:ind w:firstLine="517" w:firstLineChars="161"/>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第三条</w:t>
      </w:r>
      <w:r>
        <w:rPr>
          <w:rFonts w:hint="eastAsia" w:ascii="仿宋" w:hAnsi="仿宋" w:eastAsia="仿宋" w:cs="仿宋"/>
          <w:color w:val="000000"/>
          <w:kern w:val="0"/>
          <w:sz w:val="32"/>
          <w:szCs w:val="32"/>
        </w:rPr>
        <w:t>  认定标准：</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（一）基本条件：</w:t>
      </w:r>
    </w:p>
    <w:p>
      <w:pPr>
        <w:spacing w:line="560" w:lineRule="exact"/>
        <w:ind w:firstLine="515" w:firstLineChars="161"/>
        <w:rPr>
          <w:rFonts w:ascii="仿宋" w:hAnsi="仿宋" w:eastAsia="仿宋" w:cs="仿宋"/>
          <w:color w:val="000000"/>
          <w:kern w:val="0"/>
          <w:sz w:val="32"/>
          <w:szCs w:val="32"/>
          <w:u w:val="single"/>
        </w:rPr>
      </w:pPr>
      <w:r>
        <w:rPr>
          <w:rFonts w:hint="eastAsia" w:ascii="仿宋" w:hAnsi="仿宋" w:eastAsia="仿宋" w:cs="仿宋"/>
          <w:color w:val="000000"/>
          <w:kern w:val="0"/>
          <w:sz w:val="32"/>
          <w:szCs w:val="32"/>
        </w:rPr>
        <w:t>具备家庭农场的界定条件（《乐昌市农业局关于促进我市家庭农场发展的意见》（乐农〔2015〕120号））。在镇(街)农办登记，在市场监管局注册，经农业局认定的家庭农场。</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（二）示范条件：</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示范性家庭农场应符合“四有五化三效益”要求，即建设时“有规模、有标牌、有场所、有配套”，经营中实施“生产订单化、管理科学化、营销网络化、技术标准化、产品品牌化”，最终实现“经济效益、社会效益、生态效益”三同步。</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1、基础建设“四有”标准。</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1）有规模。种养规模与家庭成员的劳动生产力和经营管理能力相适应，从事粮食、蔬菜经济作物和林果业种植的，土地经营面积达到100亩以上（种植业的设施农业达到30亩以上）；从事畜牧养殖业的，生猪年出栏2000头以上，肉牛年出栏100头以上，肉羊年出栏150头以上，奶牛存栏100头以上，肉禽年出栏40000羽以上，蛋禽存栏7000羽以上；从事水产养殖业的，流转或承包集体养殖水面10年以上，建成标准精养鱼池50亩以上（以流水或温棚等设施化、集约化养殖的，养殖面积达到3000平米以上），且良种采用率70%以上;从事种养结合的，种植型规模所占种植业家庭农场标准下限的百分比与养殖型规模所占养殖业家庭农场标准下限的百分比之和应达到100%以上。生产经营用地承包期或流转期限在5年以上，并且集中连片，且签订规范的流转合同，流转期限内不得转包。</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（2）有标牌。设立家庭农场标牌，相关生产管理制度齐全，并上墙公布。</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（3）有场所。有与生产经营相适应的场房场地，具备基本的办公设备，畜禽养殖类的场址选择须符合《乐昌市畜禽养殖禁养区、限养区和适养区划定方案》的选址要求，符合环保要求;</w:t>
      </w:r>
      <w:r>
        <w:rPr>
          <w:rFonts w:hint="eastAsia"/>
        </w:rPr>
        <w:t xml:space="preserve"> </w:t>
      </w:r>
      <w:r>
        <w:rPr>
          <w:rFonts w:hint="eastAsia" w:ascii="仿宋" w:hAnsi="仿宋" w:eastAsia="仿宋" w:cs="仿宋"/>
          <w:color w:val="000000"/>
          <w:kern w:val="0"/>
          <w:sz w:val="32"/>
          <w:szCs w:val="32"/>
        </w:rPr>
        <w:t>水产养殖类的场址选择须符合《乐昌市养殖水域滩涂规划（2017-2030年）》的选址要求，符合环保要求。</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4）有配套。有基本的配套设施、生产基础，具备必要的农业机械，农业生产主要环节基本实现机械化；涉及设施用地的，需按照《国土资源部、农业部关于进一步支持设施农业健康发展的通知》（国土资发〔2014〕127号）办理设施农业用地手续，设施建设不占用或少占用耕地，禁止占用基本农田。</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2、生产过程五化标准。</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（1）生产订单化。产品基本上实现订单化生产。</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（2）管理科学化。生产过程中有详细记录，形成记录档案；有财务收支记录，形成会计账本。</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（3）营销网络化。有稳定的销售渠道，销售记录完善。</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（4）技术标准化。按照国家标准、行业标准、地方标准要求进行生产，有条件的要制订农场生产标准。</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（5）产品品牌化。积极开展品牌创建，打造“一场一品”。</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3、经营效益“三效益”标准。</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（1）经济效益。土地产出率、经济效益提升明显，家庭农场从业人员年人均纯收入高于本镇（街道）农民人均纯收入20%以上。</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（2）社会效益。对周边农户具有较好的科学示范作用，并积极带动农民增收。</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（3）生态效益。实现清洁生产，废弃物集中清理，呈现出环境友好型和可持续性。</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4、其他要求</w:t>
      </w:r>
    </w:p>
    <w:p>
      <w:pPr>
        <w:spacing w:line="56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（1）申报时应具有配套的污染防治设施，污染物排放满足相应的标准和要求，农业废弃物可进行循环综合利用。</w:t>
      </w:r>
    </w:p>
    <w:p>
      <w:pPr>
        <w:spacing w:line="56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（2）申报时没有污染投诉案件，有污染投诉案件的须整改完成方可进行。</w:t>
      </w:r>
    </w:p>
    <w:p>
      <w:pPr>
        <w:spacing w:line="560" w:lineRule="exact"/>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（3）养殖场须严格按畜禽养殖污染治理技术规范要求完成配套治污工程及设施建设，符合环保规定要求，要求做到粪污生产有机肥，沼液农业综合利用，非养殖场类的，可免除本条要求。</w:t>
      </w:r>
    </w:p>
    <w:p>
      <w:pPr>
        <w:spacing w:line="560" w:lineRule="exact"/>
        <w:ind w:firstLine="517" w:firstLineChars="161"/>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第四条 </w:t>
      </w:r>
      <w:r>
        <w:rPr>
          <w:rFonts w:hint="eastAsia" w:ascii="仿宋" w:hAnsi="仿宋" w:eastAsia="仿宋" w:cs="仿宋"/>
          <w:color w:val="000000"/>
          <w:kern w:val="0"/>
          <w:sz w:val="32"/>
          <w:szCs w:val="32"/>
        </w:rPr>
        <w:t> 认定程序：</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（一）申报。申报家庭农场自愿向所在地的镇（街道）农业部门提出申请。镇（街道）农业部门负责审核有关凭证材料原件与复印件。</w:t>
      </w:r>
    </w:p>
    <w:p>
      <w:pPr>
        <w:spacing w:line="560" w:lineRule="exact"/>
        <w:ind w:firstLine="566" w:firstLineChars="177"/>
        <w:rPr>
          <w:rFonts w:ascii="仿宋" w:hAnsi="仿宋" w:eastAsia="仿宋" w:cs="仿宋"/>
          <w:color w:val="000000"/>
          <w:kern w:val="0"/>
          <w:sz w:val="32"/>
          <w:szCs w:val="32"/>
        </w:rPr>
      </w:pPr>
      <w:r>
        <w:rPr>
          <w:rFonts w:hint="eastAsia" w:ascii="仿宋" w:hAnsi="仿宋" w:eastAsia="仿宋" w:cs="仿宋"/>
          <w:color w:val="000000"/>
          <w:kern w:val="0"/>
          <w:sz w:val="32"/>
          <w:szCs w:val="32"/>
        </w:rPr>
        <w:t>（二）初审。各镇（街道）农业部门对家庭农场所报材料的真实性进行审核，并组织人员进行实地初审，初审通过后，正式行文报市农业局，并附申报材料。</w:t>
      </w:r>
    </w:p>
    <w:p>
      <w:pPr>
        <w:spacing w:line="560" w:lineRule="exact"/>
        <w:ind w:firstLine="566" w:firstLineChars="177"/>
        <w:rPr>
          <w:rFonts w:ascii="仿宋" w:hAnsi="仿宋" w:eastAsia="仿宋" w:cs="仿宋"/>
          <w:color w:val="000000"/>
          <w:kern w:val="0"/>
          <w:sz w:val="32"/>
          <w:szCs w:val="32"/>
        </w:rPr>
      </w:pPr>
      <w:r>
        <w:rPr>
          <w:rFonts w:hint="eastAsia" w:ascii="仿宋" w:hAnsi="仿宋" w:eastAsia="仿宋" w:cs="仿宋"/>
          <w:color w:val="000000"/>
          <w:kern w:val="0"/>
          <w:sz w:val="32"/>
          <w:szCs w:val="32"/>
        </w:rPr>
        <w:t>（三）评审。由市农业局按照认定标准，成立验收组（验收组由局各相关股室及抽取专家方式组成），对申报家庭农场进行实地考察、审查、综合评价，提出认定意见。</w:t>
      </w:r>
    </w:p>
    <w:p>
      <w:pPr>
        <w:spacing w:line="560" w:lineRule="exact"/>
        <w:ind w:firstLine="566" w:firstLineChars="177"/>
        <w:rPr>
          <w:rFonts w:ascii="仿宋" w:hAnsi="仿宋" w:eastAsia="仿宋" w:cs="仿宋"/>
          <w:color w:val="000000"/>
          <w:kern w:val="0"/>
          <w:sz w:val="32"/>
          <w:szCs w:val="32"/>
        </w:rPr>
      </w:pPr>
      <w:r>
        <w:rPr>
          <w:rFonts w:hint="eastAsia" w:ascii="仿宋" w:hAnsi="仿宋" w:eastAsia="仿宋" w:cs="仿宋"/>
          <w:color w:val="000000"/>
          <w:kern w:val="0"/>
          <w:sz w:val="32"/>
          <w:szCs w:val="32"/>
        </w:rPr>
        <w:t>（四）公示。经认定的市级示范家庭农场由市农业局在乐昌市人民政府网公示5天。公示期满，如社会各界没有异议，由市农业局发文公布名单。</w:t>
      </w:r>
    </w:p>
    <w:p>
      <w:pPr>
        <w:spacing w:line="560" w:lineRule="exact"/>
        <w:ind w:firstLine="517" w:firstLineChars="161"/>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第五条</w:t>
      </w:r>
      <w:r>
        <w:rPr>
          <w:rFonts w:hint="eastAsia" w:ascii="仿宋" w:hAnsi="仿宋" w:eastAsia="仿宋" w:cs="仿宋"/>
          <w:color w:val="000000"/>
          <w:kern w:val="0"/>
          <w:sz w:val="32"/>
          <w:szCs w:val="32"/>
        </w:rPr>
        <w:t>  申报资料：</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（一）《乐昌市级示范家庭农场申请表》（附件1）；</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（二）《乐昌市级示范家庭农场考评表》（附件2）；</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三）家庭农场情况介绍，包括农场经营者专业技能，农场的具体地点，生产规模，生产经营场所，装备设施，农业机械设施，生产经营品种、技术，效益分析，管理制度，品牌建设，加工、销售，未来发展计划等；</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（四）工商登记证明材料（营业执照复印件）；</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（五）家庭农场从业人员身份证明（复印件），农场从业人员参加农业等部门组织的职业农民培训等证明材料；</w:t>
      </w:r>
    </w:p>
    <w:p>
      <w:pPr>
        <w:spacing w:line="560" w:lineRule="exact"/>
        <w:ind w:firstLine="515" w:firstLineChars="161"/>
        <w:rPr>
          <w:rFonts w:ascii="仿宋" w:hAnsi="仿宋" w:eastAsia="仿宋" w:cs="仿宋"/>
          <w:color w:val="FF0000"/>
          <w:sz w:val="32"/>
          <w:szCs w:val="32"/>
        </w:rPr>
      </w:pPr>
      <w:r>
        <w:rPr>
          <w:rFonts w:hint="eastAsia" w:ascii="仿宋" w:hAnsi="仿宋" w:eastAsia="仿宋" w:cs="仿宋"/>
          <w:color w:val="000000"/>
          <w:kern w:val="0"/>
          <w:sz w:val="32"/>
          <w:szCs w:val="32"/>
        </w:rPr>
        <w:t>（六）</w:t>
      </w:r>
      <w:r>
        <w:rPr>
          <w:rFonts w:hint="eastAsia" w:ascii="仿宋" w:hAnsi="仿宋" w:eastAsia="仿宋" w:cs="仿宋"/>
          <w:sz w:val="32"/>
          <w:szCs w:val="32"/>
        </w:rPr>
        <w:t>农村土地承包经营权证书或者土地流转合同、林权证明（复印件），畜牧、水产养殖要分别持有《动物防疫条件合格证》、《水域滩涂养殖证》。</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（七）家庭农场相关制度和生产经营记录、财务收支记录等材料；</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（八）产品认证、经营品牌的相关证明材料；</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（九）获得各类荣誉证明材料（复印件）；</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（十）其它证明材料。</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以上申报材料须装订成册，一式二份，一份交镇农办，一份交市农业局。</w:t>
      </w:r>
    </w:p>
    <w:p>
      <w:pPr>
        <w:spacing w:line="560" w:lineRule="exact"/>
        <w:ind w:firstLine="517" w:firstLineChars="161"/>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第六条</w:t>
      </w:r>
      <w:r>
        <w:rPr>
          <w:rFonts w:hint="eastAsia" w:ascii="仿宋" w:hAnsi="仿宋" w:eastAsia="仿宋" w:cs="仿宋"/>
          <w:color w:val="000000"/>
          <w:kern w:val="0"/>
          <w:sz w:val="32"/>
          <w:szCs w:val="32"/>
        </w:rPr>
        <w:t>  市级示范家庭农场原则上每年度认定一次，认定不受名额限制。市级示范家庭农场实行动态管理，每年进行监测，监测以“市级示范家庭农场认定标准”为依据,监测时</w:t>
      </w:r>
      <w:r>
        <w:rPr>
          <w:rFonts w:hint="eastAsia" w:ascii="仿宋" w:hAnsi="仿宋" w:eastAsia="仿宋" w:cs="仿宋"/>
          <w:kern w:val="0"/>
          <w:sz w:val="32"/>
          <w:szCs w:val="32"/>
        </w:rPr>
        <w:t>由示范家庭农场逐级向市农业局报送总结材料，</w:t>
      </w:r>
      <w:r>
        <w:rPr>
          <w:rFonts w:hint="eastAsia" w:ascii="仿宋" w:hAnsi="仿宋" w:eastAsia="仿宋" w:cs="仿宋"/>
          <w:color w:val="000000"/>
          <w:kern w:val="0"/>
          <w:sz w:val="32"/>
          <w:szCs w:val="32"/>
        </w:rPr>
        <w:t>对监测不合格的，取消其市级示范家庭农场资格</w:t>
      </w:r>
      <w:r>
        <w:rPr>
          <w:rFonts w:hint="eastAsia" w:ascii="仿宋" w:hAnsi="仿宋" w:eastAsia="仿宋" w:cs="仿宋"/>
          <w:kern w:val="0"/>
          <w:sz w:val="32"/>
          <w:szCs w:val="32"/>
        </w:rPr>
        <w:t>并在乐昌市人民政府网公示</w:t>
      </w:r>
      <w:r>
        <w:rPr>
          <w:rFonts w:hint="eastAsia" w:ascii="仿宋" w:hAnsi="仿宋" w:eastAsia="仿宋" w:cs="仿宋"/>
          <w:color w:val="000000"/>
          <w:kern w:val="0"/>
          <w:sz w:val="32"/>
          <w:szCs w:val="32"/>
        </w:rPr>
        <w:t>。对上一年度市级示范家庭农场的监测与本年度市级示范家庭农场的认定一并开展。</w:t>
      </w:r>
    </w:p>
    <w:p>
      <w:pPr>
        <w:spacing w:line="560" w:lineRule="exact"/>
        <w:ind w:firstLine="517" w:firstLineChars="161"/>
        <w:rPr>
          <w:rFonts w:ascii="仿宋" w:hAnsi="仿宋" w:eastAsia="仿宋" w:cs="仿宋"/>
          <w:kern w:val="0"/>
          <w:sz w:val="32"/>
          <w:szCs w:val="32"/>
        </w:rPr>
      </w:pPr>
      <w:r>
        <w:rPr>
          <w:rFonts w:hint="eastAsia" w:ascii="仿宋" w:hAnsi="仿宋" w:eastAsia="仿宋" w:cs="仿宋"/>
          <w:b/>
          <w:bCs/>
          <w:color w:val="000000"/>
          <w:kern w:val="0"/>
          <w:sz w:val="32"/>
          <w:szCs w:val="32"/>
        </w:rPr>
        <w:t>第七条</w:t>
      </w:r>
      <w:r>
        <w:rPr>
          <w:rFonts w:hint="eastAsia" w:ascii="仿宋" w:hAnsi="仿宋" w:eastAsia="仿宋" w:cs="仿宋"/>
          <w:color w:val="000000"/>
          <w:kern w:val="0"/>
          <w:sz w:val="32"/>
          <w:szCs w:val="32"/>
        </w:rPr>
        <w:t> </w:t>
      </w:r>
      <w:r>
        <w:rPr>
          <w:rFonts w:hint="eastAsia" w:ascii="仿宋" w:hAnsi="仿宋" w:eastAsia="仿宋" w:cs="仿宋"/>
          <w:kern w:val="0"/>
          <w:sz w:val="32"/>
          <w:szCs w:val="32"/>
        </w:rPr>
        <w:t> 有下列行为之一的市级示范家庭农场，采取一票否决制。一经查实，即取消其市级示范家庭农场资格，3年内不得再申报。</w:t>
      </w:r>
    </w:p>
    <w:p>
      <w:pPr>
        <w:spacing w:line="560" w:lineRule="exact"/>
        <w:ind w:firstLine="515" w:firstLineChars="161"/>
        <w:rPr>
          <w:rFonts w:ascii="仿宋" w:hAnsi="仿宋" w:eastAsia="仿宋" w:cs="仿宋"/>
          <w:kern w:val="0"/>
          <w:sz w:val="32"/>
          <w:szCs w:val="32"/>
        </w:rPr>
      </w:pPr>
      <w:r>
        <w:rPr>
          <w:rFonts w:hint="eastAsia" w:ascii="仿宋" w:hAnsi="仿宋" w:eastAsia="仿宋" w:cs="仿宋"/>
          <w:kern w:val="0"/>
          <w:sz w:val="32"/>
          <w:szCs w:val="32"/>
        </w:rPr>
        <w:t>（一）家庭农场在申报和复审过程中提供虚假材料或存在舞弊行为的；</w:t>
      </w:r>
    </w:p>
    <w:p>
      <w:pPr>
        <w:spacing w:line="560" w:lineRule="exact"/>
        <w:ind w:firstLine="515" w:firstLineChars="161"/>
        <w:rPr>
          <w:rFonts w:ascii="仿宋" w:hAnsi="仿宋" w:eastAsia="仿宋" w:cs="仿宋"/>
          <w:kern w:val="0"/>
          <w:sz w:val="32"/>
          <w:szCs w:val="32"/>
        </w:rPr>
      </w:pPr>
      <w:r>
        <w:rPr>
          <w:rFonts w:hint="eastAsia" w:ascii="仿宋" w:hAnsi="仿宋" w:eastAsia="仿宋" w:cs="仿宋"/>
          <w:kern w:val="0"/>
          <w:sz w:val="32"/>
          <w:szCs w:val="32"/>
        </w:rPr>
        <w:t>（二）家庭农场因经营不良，资不抵债而破产或被兼并的；</w:t>
      </w:r>
    </w:p>
    <w:p>
      <w:pPr>
        <w:spacing w:line="560" w:lineRule="exact"/>
        <w:ind w:firstLine="515" w:firstLineChars="161"/>
        <w:rPr>
          <w:rFonts w:ascii="仿宋" w:hAnsi="仿宋" w:eastAsia="仿宋" w:cs="仿宋"/>
          <w:kern w:val="0"/>
          <w:sz w:val="32"/>
          <w:szCs w:val="32"/>
        </w:rPr>
      </w:pPr>
      <w:r>
        <w:rPr>
          <w:rFonts w:hint="eastAsia" w:ascii="仿宋" w:hAnsi="仿宋" w:eastAsia="仿宋" w:cs="仿宋"/>
          <w:kern w:val="0"/>
          <w:sz w:val="32"/>
          <w:szCs w:val="32"/>
        </w:rPr>
        <w:t>（三）被税务部门查实，有偷、逃、骗、抗税违法行为的；</w:t>
      </w:r>
    </w:p>
    <w:p>
      <w:pPr>
        <w:spacing w:line="560" w:lineRule="exact"/>
        <w:ind w:firstLine="515" w:firstLineChars="161"/>
        <w:rPr>
          <w:rFonts w:ascii="仿宋" w:hAnsi="仿宋" w:eastAsia="仿宋" w:cs="仿宋"/>
          <w:kern w:val="0"/>
          <w:sz w:val="32"/>
          <w:szCs w:val="32"/>
        </w:rPr>
      </w:pPr>
      <w:r>
        <w:rPr>
          <w:rFonts w:hint="eastAsia" w:ascii="仿宋" w:hAnsi="仿宋" w:eastAsia="仿宋" w:cs="仿宋"/>
          <w:kern w:val="0"/>
          <w:sz w:val="32"/>
          <w:szCs w:val="32"/>
        </w:rPr>
        <w:t>（四）生产假冒伪劣产品，经市场监管等部门查实并给予处罚的；</w:t>
      </w:r>
    </w:p>
    <w:p>
      <w:pPr>
        <w:spacing w:line="560" w:lineRule="exact"/>
        <w:ind w:firstLine="515" w:firstLineChars="161"/>
        <w:rPr>
          <w:rFonts w:ascii="仿宋" w:hAnsi="仿宋" w:eastAsia="仿宋" w:cs="仿宋"/>
          <w:kern w:val="0"/>
          <w:sz w:val="32"/>
          <w:szCs w:val="32"/>
        </w:rPr>
      </w:pPr>
      <w:r>
        <w:rPr>
          <w:rFonts w:hint="eastAsia" w:ascii="仿宋" w:hAnsi="仿宋" w:eastAsia="仿宋" w:cs="仿宋"/>
          <w:kern w:val="0"/>
          <w:sz w:val="32"/>
          <w:szCs w:val="32"/>
        </w:rPr>
        <w:t>（五）环保不达标，经环保部门查实并给予处罚的；</w:t>
      </w:r>
    </w:p>
    <w:p>
      <w:pPr>
        <w:spacing w:line="560" w:lineRule="exact"/>
        <w:ind w:firstLine="515" w:firstLineChars="161"/>
        <w:rPr>
          <w:rFonts w:ascii="仿宋" w:hAnsi="仿宋" w:eastAsia="仿宋" w:cs="仿宋"/>
          <w:kern w:val="0"/>
          <w:sz w:val="32"/>
          <w:szCs w:val="32"/>
        </w:rPr>
      </w:pPr>
      <w:r>
        <w:rPr>
          <w:rFonts w:hint="eastAsia" w:ascii="仿宋" w:hAnsi="仿宋" w:eastAsia="仿宋" w:cs="仿宋"/>
          <w:kern w:val="0"/>
          <w:sz w:val="32"/>
          <w:szCs w:val="32"/>
        </w:rPr>
        <w:t>（六）发生重大生产安全事故和重大质量安全事故的；</w:t>
      </w:r>
    </w:p>
    <w:p>
      <w:pPr>
        <w:spacing w:line="560" w:lineRule="exact"/>
        <w:ind w:firstLine="515" w:firstLineChars="161"/>
        <w:rPr>
          <w:rFonts w:ascii="仿宋" w:hAnsi="仿宋" w:eastAsia="仿宋" w:cs="仿宋"/>
          <w:kern w:val="0"/>
          <w:sz w:val="32"/>
          <w:szCs w:val="32"/>
        </w:rPr>
      </w:pPr>
      <w:r>
        <w:rPr>
          <w:rFonts w:hint="eastAsia" w:ascii="仿宋" w:hAnsi="仿宋" w:eastAsia="仿宋" w:cs="仿宋"/>
          <w:kern w:val="0"/>
          <w:sz w:val="32"/>
          <w:szCs w:val="32"/>
        </w:rPr>
        <w:t>（七）其他严重违反国家法律、法规和政策行为的。</w:t>
      </w:r>
    </w:p>
    <w:p>
      <w:pPr>
        <w:spacing w:line="560" w:lineRule="exact"/>
        <w:ind w:firstLine="515" w:firstLineChars="161"/>
        <w:rPr>
          <w:rFonts w:ascii="仿宋" w:hAnsi="仿宋" w:eastAsia="仿宋" w:cs="仿宋"/>
          <w:kern w:val="0"/>
          <w:sz w:val="32"/>
          <w:szCs w:val="32"/>
        </w:rPr>
      </w:pPr>
      <w:r>
        <w:rPr>
          <w:rFonts w:hint="eastAsia" w:ascii="仿宋" w:hAnsi="仿宋" w:eastAsia="仿宋" w:cs="仿宋"/>
          <w:kern w:val="0"/>
          <w:sz w:val="32"/>
          <w:szCs w:val="32"/>
        </w:rPr>
        <w:t>（八）原有的合作社、基地等组织或实体通过更改注册名称等方式建成的“家庭农场”不予认定。</w:t>
      </w:r>
    </w:p>
    <w:p>
      <w:pPr>
        <w:spacing w:line="560" w:lineRule="exact"/>
        <w:ind w:firstLine="517" w:firstLineChars="161"/>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 xml:space="preserve">第八条    </w:t>
      </w:r>
      <w:r>
        <w:rPr>
          <w:rFonts w:hint="eastAsia" w:ascii="仿宋" w:hAnsi="仿宋" w:eastAsia="仿宋" w:cs="仿宋"/>
          <w:color w:val="000000"/>
          <w:kern w:val="0"/>
          <w:sz w:val="32"/>
          <w:szCs w:val="32"/>
        </w:rPr>
        <w:t>已认定的市级示范家庭农场若变更经营范围、合并、分立、转制、转业、迁移或歇业的应及时向市农业局汇报，镇（街道）农业部门应及时把变更情况以正式文件报市农业局。</w:t>
      </w:r>
    </w:p>
    <w:p>
      <w:pPr>
        <w:spacing w:line="560" w:lineRule="exact"/>
        <w:ind w:firstLine="517" w:firstLineChars="161"/>
        <w:rPr>
          <w:rFonts w:ascii="仿宋" w:hAnsi="仿宋" w:eastAsia="仿宋" w:cs="仿宋"/>
          <w:color w:val="000000"/>
          <w:kern w:val="0"/>
          <w:sz w:val="32"/>
          <w:szCs w:val="32"/>
        </w:rPr>
      </w:pPr>
      <w:r>
        <w:rPr>
          <w:rFonts w:hint="eastAsia" w:ascii="仿宋" w:hAnsi="仿宋" w:eastAsia="仿宋" w:cs="仿宋"/>
          <w:b/>
          <w:bCs/>
          <w:color w:val="000000"/>
          <w:kern w:val="0"/>
          <w:sz w:val="32"/>
          <w:szCs w:val="32"/>
        </w:rPr>
        <w:t>第九条</w:t>
      </w:r>
      <w:r>
        <w:rPr>
          <w:rFonts w:hint="eastAsia" w:ascii="仿宋" w:hAnsi="仿宋" w:eastAsia="仿宋" w:cs="仿宋"/>
          <w:color w:val="000000"/>
          <w:kern w:val="0"/>
          <w:sz w:val="32"/>
          <w:szCs w:val="32"/>
        </w:rPr>
        <w:t xml:space="preserve">   本办法所列“以上”包含本数。</w:t>
      </w: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本办法由市农业局负责解释，自发布之日起施行。</w:t>
      </w:r>
    </w:p>
    <w:p>
      <w:pPr>
        <w:spacing w:line="560" w:lineRule="exact"/>
        <w:ind w:firstLine="515" w:firstLineChars="161"/>
        <w:rPr>
          <w:rFonts w:ascii="仿宋" w:hAnsi="仿宋" w:eastAsia="仿宋" w:cs="仿宋"/>
          <w:color w:val="000000"/>
          <w:kern w:val="0"/>
          <w:sz w:val="32"/>
          <w:szCs w:val="32"/>
        </w:rPr>
      </w:pPr>
    </w:p>
    <w:p>
      <w:pPr>
        <w:spacing w:line="560" w:lineRule="exact"/>
        <w:ind w:firstLine="515" w:firstLineChars="161"/>
        <w:rPr>
          <w:rFonts w:ascii="仿宋" w:hAnsi="仿宋" w:eastAsia="仿宋" w:cs="仿宋"/>
          <w:color w:val="000000"/>
          <w:kern w:val="0"/>
          <w:sz w:val="32"/>
          <w:szCs w:val="32"/>
        </w:rPr>
      </w:pPr>
      <w:r>
        <w:rPr>
          <w:rFonts w:hint="eastAsia" w:ascii="仿宋" w:hAnsi="仿宋" w:eastAsia="仿宋" w:cs="仿宋"/>
          <w:color w:val="000000"/>
          <w:kern w:val="0"/>
          <w:sz w:val="32"/>
          <w:szCs w:val="32"/>
        </w:rPr>
        <w:t>附件： 1.乐昌市级示范家庭农场申请表</w:t>
      </w:r>
    </w:p>
    <w:p>
      <w:pPr>
        <w:widowControl/>
        <w:numPr>
          <w:ilvl w:val="0"/>
          <w:numId w:val="1"/>
        </w:numPr>
        <w:shd w:val="clear" w:color="auto" w:fill="FFFFFF"/>
        <w:spacing w:line="560" w:lineRule="exact"/>
        <w:ind w:firstLine="1632" w:firstLineChars="51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乐昌市级示范家庭农场考评表</w:t>
      </w:r>
      <w:bookmarkStart w:id="0" w:name="_GoBack"/>
      <w:bookmarkEnd w:id="0"/>
    </w:p>
    <w:p>
      <w:pPr>
        <w:widowControl/>
        <w:shd w:val="clear" w:color="auto" w:fill="FFFFFF"/>
        <w:spacing w:line="560" w:lineRule="exact"/>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xml:space="preserve">                                2018年</w:t>
      </w:r>
      <w:r>
        <w:rPr>
          <w:rFonts w:hint="eastAsia" w:ascii="仿宋" w:hAnsi="仿宋" w:eastAsia="仿宋" w:cs="仿宋"/>
          <w:color w:val="000000"/>
          <w:kern w:val="0"/>
          <w:sz w:val="32"/>
          <w:szCs w:val="32"/>
          <w:lang w:val="en-US" w:eastAsia="zh-CN"/>
        </w:rPr>
        <w:t>7</w:t>
      </w:r>
      <w:r>
        <w:rPr>
          <w:rFonts w:hint="eastAsia" w:ascii="仿宋" w:hAnsi="仿宋" w:eastAsia="仿宋" w:cs="仿宋"/>
          <w:color w:val="000000"/>
          <w:kern w:val="0"/>
          <w:sz w:val="32"/>
          <w:szCs w:val="32"/>
        </w:rPr>
        <w:t>月</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日</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Ђˎ̥">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5</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E99D73"/>
    <w:multiLevelType w:val="singleLevel"/>
    <w:tmpl w:val="AFE99D73"/>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F1DBC"/>
    <w:rsid w:val="0006374C"/>
    <w:rsid w:val="00065D53"/>
    <w:rsid w:val="000D742B"/>
    <w:rsid w:val="000F5C35"/>
    <w:rsid w:val="00110F66"/>
    <w:rsid w:val="00111F7E"/>
    <w:rsid w:val="001346D8"/>
    <w:rsid w:val="00142A6B"/>
    <w:rsid w:val="001A31E3"/>
    <w:rsid w:val="00257EFD"/>
    <w:rsid w:val="00276B89"/>
    <w:rsid w:val="002D24F6"/>
    <w:rsid w:val="0032202B"/>
    <w:rsid w:val="0038788B"/>
    <w:rsid w:val="003C36C7"/>
    <w:rsid w:val="00447516"/>
    <w:rsid w:val="004F1DBC"/>
    <w:rsid w:val="00565D53"/>
    <w:rsid w:val="00610C29"/>
    <w:rsid w:val="006859B1"/>
    <w:rsid w:val="00692FA9"/>
    <w:rsid w:val="00711488"/>
    <w:rsid w:val="00741352"/>
    <w:rsid w:val="00753FC4"/>
    <w:rsid w:val="00796A71"/>
    <w:rsid w:val="007B44D8"/>
    <w:rsid w:val="007B4D18"/>
    <w:rsid w:val="00900351"/>
    <w:rsid w:val="00924D69"/>
    <w:rsid w:val="00942C2D"/>
    <w:rsid w:val="00945D38"/>
    <w:rsid w:val="009C5FB7"/>
    <w:rsid w:val="009D2084"/>
    <w:rsid w:val="009D4105"/>
    <w:rsid w:val="00A465EE"/>
    <w:rsid w:val="00A50FB5"/>
    <w:rsid w:val="00A86A3E"/>
    <w:rsid w:val="00AB62E6"/>
    <w:rsid w:val="00B4022B"/>
    <w:rsid w:val="00C21D6D"/>
    <w:rsid w:val="00C613F1"/>
    <w:rsid w:val="00D33A65"/>
    <w:rsid w:val="00DF2922"/>
    <w:rsid w:val="00E07F33"/>
    <w:rsid w:val="00E32E27"/>
    <w:rsid w:val="00E77C4C"/>
    <w:rsid w:val="00EF7BB8"/>
    <w:rsid w:val="00F65E82"/>
    <w:rsid w:val="00FD7B2C"/>
    <w:rsid w:val="0FA5422E"/>
    <w:rsid w:val="25CF2865"/>
    <w:rsid w:val="35D61DA9"/>
    <w:rsid w:val="568332AC"/>
    <w:rsid w:val="5A113866"/>
    <w:rsid w:val="5F0B605F"/>
    <w:rsid w:val="60D757EF"/>
    <w:rsid w:val="73173634"/>
    <w:rsid w:val="7F5661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character" w:styleId="6">
    <w:name w:val="Hyperlink"/>
    <w:basedOn w:val="4"/>
    <w:qFormat/>
    <w:uiPriority w:val="0"/>
    <w:rPr>
      <w:color w:val="000000"/>
      <w:sz w:val="18"/>
      <w:szCs w:val="18"/>
      <w:u w:val="none"/>
    </w:rPr>
  </w:style>
  <w:style w:type="character" w:customStyle="1" w:styleId="8">
    <w:name w:val="页眉 Char"/>
    <w:basedOn w:val="4"/>
    <w:link w:val="3"/>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Pages>
  <Words>461</Words>
  <Characters>2634</Characters>
  <Lines>21</Lines>
  <Paragraphs>6</Paragraphs>
  <TotalTime>83</TotalTime>
  <ScaleCrop>false</ScaleCrop>
  <LinksUpToDate>false</LinksUpToDate>
  <CharactersWithSpaces>3089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2018-06-06T08:13:00Z</dcterms:created>
  <dc:creator>user</dc:creator>
  <cp:lastModifiedBy>    紫晶天蝎</cp:lastModifiedBy>
  <cp:lastPrinted>2018-07-03T01:21:47Z</cp:lastPrinted>
  <dcterms:modified xsi:type="dcterms:W3CDTF">2018-07-03T01:23:53Z</dcterms:modified>
  <dc:title>韶关市级示范家庭农场认定管理办法</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